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86" w:rsidRDefault="00C05C86" w:rsidP="00C05C8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05C86" w:rsidRDefault="00C05C86" w:rsidP="00C05C8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C05C86" w:rsidRPr="00F12016" w:rsidRDefault="00C05C86" w:rsidP="00C05C86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</w:t>
      </w:r>
      <w:r>
        <w:rPr>
          <w:rFonts w:ascii="GHEA Grapalat" w:hAnsi="GHEA Grapalat" w:cs="Sylfaen"/>
          <w:sz w:val="20"/>
          <w:lang w:val="hy-AM"/>
        </w:rPr>
        <w:t>ԱՇ</w:t>
      </w:r>
      <w:r w:rsidRPr="007138C6">
        <w:rPr>
          <w:rFonts w:ascii="GHEA Grapalat" w:hAnsi="GHEA Grapalat" w:cs="Sylfaen"/>
          <w:sz w:val="20"/>
          <w:lang w:val="hy-AM"/>
        </w:rPr>
        <w:t>ՁԲ-</w:t>
      </w:r>
      <w:r>
        <w:rPr>
          <w:rFonts w:ascii="GHEA Grapalat" w:hAnsi="GHEA Grapalat" w:cs="Sylfaen"/>
          <w:sz w:val="20"/>
          <w:lang w:val="hy-AM"/>
        </w:rPr>
        <w:t>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F12016">
        <w:rPr>
          <w:rFonts w:ascii="GHEA Grapalat" w:hAnsi="GHEA Grapalat" w:cs="Sylfaen"/>
          <w:sz w:val="20"/>
        </w:rPr>
        <w:t>19-1</w:t>
      </w:r>
    </w:p>
    <w:p w:rsidR="00C05C86" w:rsidRPr="00403F0F" w:rsidRDefault="00C05C86" w:rsidP="00C05C86"/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hy-AM"/>
        </w:rPr>
        <w:t>Դիլիջանի համայնքապետարանը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EC6061">
        <w:rPr>
          <w:rFonts w:ascii="GHEA Grapalat" w:hAnsi="GHEA Grapalat" w:cs="Sylfaen"/>
          <w:b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/>
        </w:rPr>
        <w:t>«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Համայնքային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արոտների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հասանելիության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մեծացման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նպատակով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անհրաժեշտ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ենթակառուցվածքների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 (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ջրելատեղի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,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արոտ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տանող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դաշտամիջյան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ճանապարհ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,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ոչխարի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լողարան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)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կառուցապատման</w:t>
      </w:r>
      <w:proofErr w:type="spellEnd"/>
      <w:r w:rsidR="00F12016" w:rsidRPr="00F12016">
        <w:rPr>
          <w:rFonts w:ascii="GHEA Grapalat" w:hAnsi="GHEA Grapalat"/>
          <w:b/>
          <w:sz w:val="18"/>
          <w:szCs w:val="18"/>
        </w:rPr>
        <w:t xml:space="preserve">  </w:t>
      </w:r>
      <w:proofErr w:type="spellStart"/>
      <w:r w:rsidR="00F12016" w:rsidRPr="00F12016">
        <w:rPr>
          <w:rFonts w:ascii="GHEA Grapalat" w:hAnsi="GHEA Grapalat"/>
          <w:b/>
          <w:sz w:val="18"/>
          <w:szCs w:val="18"/>
        </w:rPr>
        <w:t>աշխատանքներ</w:t>
      </w:r>
      <w:r w:rsidR="00E47B4B">
        <w:rPr>
          <w:rFonts w:ascii="GHEA Grapalat" w:hAnsi="GHEA Grapalat"/>
          <w:b/>
          <w:sz w:val="18"/>
          <w:szCs w:val="18"/>
        </w:rPr>
        <w:t>ի</w:t>
      </w:r>
      <w:proofErr w:type="spellEnd"/>
      <w:r w:rsidRPr="00EC6061">
        <w:rPr>
          <w:rFonts w:ascii="GHEA Grapalat" w:hAnsi="GHEA Grapalat"/>
          <w:b/>
          <w:sz w:val="18"/>
          <w:szCs w:val="18"/>
          <w:lang w:val="hy-AM"/>
        </w:rPr>
        <w:t>»</w:t>
      </w:r>
      <w:r w:rsidRPr="00EC606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</w:t>
      </w:r>
      <w:r w:rsidRPr="00EC6061">
        <w:rPr>
          <w:rFonts w:ascii="GHEA Grapalat" w:hAnsi="GHEA Grapalat" w:cs="Sylfaen"/>
          <w:sz w:val="18"/>
          <w:szCs w:val="18"/>
          <w:lang w:val="hy-AM"/>
        </w:rPr>
        <w:t>ՀՀ-ՏՄԴՀ-ԳՀԱՇՁԲ-20/</w:t>
      </w:r>
      <w:r w:rsidR="00F12016">
        <w:rPr>
          <w:rFonts w:ascii="GHEA Grapalat" w:hAnsi="GHEA Grapalat" w:cs="Sylfaen"/>
          <w:sz w:val="18"/>
          <w:szCs w:val="18"/>
        </w:rPr>
        <w:t>19-1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20</w:t>
      </w:r>
      <w:r w:rsidRPr="00EC6061">
        <w:rPr>
          <w:rFonts w:ascii="GHEA Grapalat" w:hAnsi="GHEA Grapalat"/>
          <w:sz w:val="18"/>
          <w:szCs w:val="18"/>
          <w:lang w:val="hy-AM"/>
        </w:rPr>
        <w:t>20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="00F12016">
        <w:rPr>
          <w:rFonts w:ascii="GHEA Grapalat" w:hAnsi="GHEA Grapalat"/>
          <w:sz w:val="18"/>
          <w:szCs w:val="18"/>
          <w:lang w:val="hy-AM"/>
        </w:rPr>
        <w:t>օգոստո</w:t>
      </w:r>
      <w:r w:rsidR="00E47B4B">
        <w:rPr>
          <w:rFonts w:ascii="GHEA Grapalat" w:hAnsi="GHEA Grapalat"/>
          <w:sz w:val="18"/>
          <w:szCs w:val="18"/>
          <w:lang w:val="hy-AM"/>
        </w:rPr>
        <w:t>ս</w:t>
      </w:r>
      <w:r w:rsidRPr="00EC6061">
        <w:rPr>
          <w:rFonts w:ascii="GHEA Grapalat" w:hAnsi="GHEA Grapalat"/>
          <w:sz w:val="18"/>
          <w:szCs w:val="18"/>
          <w:lang w:val="hy-AM"/>
        </w:rPr>
        <w:t>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="00E47B4B">
        <w:rPr>
          <w:rFonts w:ascii="GHEA Grapalat" w:hAnsi="GHEA Grapalat"/>
          <w:sz w:val="18"/>
          <w:szCs w:val="18"/>
          <w:lang w:val="hy-AM"/>
        </w:rPr>
        <w:t>2</w:t>
      </w:r>
      <w:r w:rsidR="00F12016">
        <w:rPr>
          <w:rFonts w:ascii="GHEA Grapalat" w:hAnsi="GHEA Grapalat"/>
          <w:sz w:val="18"/>
          <w:szCs w:val="18"/>
          <w:lang w:val="hy-AM"/>
        </w:rPr>
        <w:t>8</w:t>
      </w:r>
      <w:r w:rsidRPr="00EC6061">
        <w:rPr>
          <w:rFonts w:ascii="GHEA Grapalat" w:hAnsi="GHEA Grapalat"/>
          <w:sz w:val="18"/>
          <w:szCs w:val="18"/>
          <w:lang w:val="af-ZA"/>
        </w:rPr>
        <w:t>-</w:t>
      </w:r>
      <w:r w:rsidRPr="00EC6061">
        <w:rPr>
          <w:rFonts w:ascii="GHEA Grapalat" w:hAnsi="GHEA Grapalat" w:cs="Sylfaen"/>
          <w:sz w:val="18"/>
          <w:szCs w:val="18"/>
          <w:lang w:val="af-ZA"/>
        </w:rPr>
        <w:t>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թիվ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/>
          <w:sz w:val="18"/>
          <w:szCs w:val="18"/>
          <w:lang w:val="hy-AM"/>
        </w:rPr>
        <w:t xml:space="preserve">2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են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Համաձյան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որի</w:t>
      </w:r>
      <w:r w:rsidRPr="00EC6061">
        <w:rPr>
          <w:rFonts w:ascii="GHEA Grapalat" w:hAnsi="GHEA Grapalat"/>
          <w:sz w:val="18"/>
          <w:szCs w:val="18"/>
          <w:lang w:val="af-ZA"/>
        </w:rPr>
        <w:t>`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1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="00F12016" w:rsidRPr="00F12016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Հաղարծին բնակավայրի ,,Մեղմասար,, արոտավայրի ջրագծի և ջրախմոցի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05C86" w:rsidRPr="00EC6061" w:rsidTr="00C05C86">
        <w:trPr>
          <w:trHeight w:val="37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5C86" w:rsidRPr="00EC6061" w:rsidTr="00C05C86">
        <w:trPr>
          <w:trHeight w:val="27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C05C86" w:rsidRDefault="00F1201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2126" w:type="dxa"/>
            <w:shd w:val="clear" w:color="auto" w:fill="auto"/>
          </w:tcPr>
          <w:p w:rsidR="00C05C86" w:rsidRDefault="00C05C86" w:rsidP="00C05C86">
            <w:pPr>
              <w:jc w:val="center"/>
            </w:pPr>
            <w:r w:rsidRPr="0061009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05C86">
              <w:rPr>
                <w:rFonts w:ascii="GHEA Grapalat" w:hAnsi="GHEA Grapalat" w:cs="Sylfaen"/>
                <w:sz w:val="18"/>
                <w:szCs w:val="18"/>
                <w:lang w:val="hy-AM"/>
              </w:rPr>
              <w:t>,,Սարդարյանշին,,</w:t>
            </w:r>
            <w:r w:rsidRPr="00C05C86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F12016" w:rsidRDefault="00F1201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1210,293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C05C86" w:rsidRDefault="00F1201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259" w:type="dxa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C05C86"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F12016" w:rsidRDefault="00F1201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1275,000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>
        <w:rPr>
          <w:rFonts w:ascii="GHEA Grapalat" w:hAnsi="GHEA Grapalat"/>
          <w:sz w:val="18"/>
          <w:szCs w:val="18"/>
          <w:lang w:val="af-ZA"/>
        </w:rPr>
        <w:t xml:space="preserve"> 2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="00F12016" w:rsidRPr="00F12016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Հաղարծին բնակավայրի ,,Սառնասար,, արոտավայրի ջրագծի և ջրախմոցի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D2046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</w:tcPr>
          <w:p w:rsidR="00C05C86" w:rsidRPr="00C05C86" w:rsidRDefault="00F12016" w:rsidP="00C05C86">
            <w:pPr>
              <w:spacing w:after="160" w:line="259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1225,464</w:t>
            </w:r>
          </w:p>
        </w:tc>
      </w:tr>
      <w:tr w:rsidR="00C05C86" w:rsidRPr="00EC6061" w:rsidTr="00D2046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C05C86" w:rsidRPr="00C05C86" w:rsidRDefault="00F12016" w:rsidP="00C05C86">
            <w:pPr>
              <w:spacing w:after="160" w:line="259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1310,000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>
        <w:rPr>
          <w:rFonts w:ascii="GHEA Grapalat" w:hAnsi="GHEA Grapalat"/>
          <w:sz w:val="18"/>
          <w:szCs w:val="18"/>
          <w:lang w:val="af-ZA"/>
        </w:rPr>
        <w:t xml:space="preserve"> 3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="00F12016" w:rsidRPr="00F12016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Հովք բնակավայրի ,,Չաթմախանա,, արոտավայրի ջրագծի և ջրախմոցի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C05C86" w:rsidRPr="0015551F" w:rsidRDefault="00F1201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12016"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</w:tcPr>
          <w:p w:rsidR="00C05C86" w:rsidRPr="00F12016" w:rsidRDefault="00F12016" w:rsidP="00C05C86">
            <w:pPr>
              <w:spacing w:after="160" w:line="259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1555,185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59" w:type="dxa"/>
            <w:vAlign w:val="center"/>
          </w:tcPr>
          <w:p w:rsidR="00C05C86" w:rsidRPr="0015551F" w:rsidRDefault="00F1201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12016"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C05C86" w:rsidRPr="00F12016" w:rsidRDefault="00F12016" w:rsidP="00C05C86">
            <w:pPr>
              <w:spacing w:after="160" w:line="259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1685,000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>
        <w:rPr>
          <w:rFonts w:ascii="GHEA Grapalat" w:hAnsi="GHEA Grapalat"/>
          <w:sz w:val="18"/>
          <w:szCs w:val="18"/>
          <w:lang w:val="af-ZA"/>
        </w:rPr>
        <w:t xml:space="preserve"> 4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="00F12016" w:rsidRPr="00F12016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Հովք բնակավայրի ,,Չաթմախանա-3,, արոտավայրի ջրագծի և ջրախմոցի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5C86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C05C86" w:rsidRDefault="00F1201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FA2229"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</w:tcPr>
          <w:p w:rsidR="00C05C86" w:rsidRPr="00F12016" w:rsidRDefault="00F12016" w:rsidP="00B74143">
            <w:pPr>
              <w:spacing w:after="160" w:line="259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771,435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C05C86" w:rsidRDefault="00F1201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5C86">
              <w:rPr>
                <w:rFonts w:ascii="GHEA Grapalat" w:hAnsi="GHEA Grapalat" w:cs="Sylfaen"/>
                <w:sz w:val="18"/>
                <w:szCs w:val="18"/>
                <w:lang w:val="hy-AM"/>
              </w:rPr>
              <w:t>,,Տրանսշին,,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C05C86" w:rsidRPr="00F12016" w:rsidRDefault="00F12016" w:rsidP="00B74143">
            <w:pPr>
              <w:spacing w:after="160" w:line="259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850,000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հետ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եք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spacing w:line="276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hy-AM"/>
        </w:rPr>
        <w:t>ՀՀ-ՏՄԴՀ-ԳՀԱՇՁԲ-20/</w:t>
      </w:r>
      <w:r w:rsidR="00F12016">
        <w:rPr>
          <w:rFonts w:ascii="GHEA Grapalat" w:hAnsi="GHEA Grapalat" w:cs="Sylfaen"/>
          <w:sz w:val="18"/>
          <w:szCs w:val="18"/>
          <w:lang w:val="hy-AM"/>
        </w:rPr>
        <w:t>19-1</w:t>
      </w:r>
      <w:bookmarkStart w:id="0" w:name="_GoBack"/>
      <w:bookmarkEnd w:id="0"/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Pr="00EC6061">
        <w:rPr>
          <w:rFonts w:ascii="GHEA Grapalat" w:hAnsi="GHEA Grapalat" w:cs="Sylfaen"/>
          <w:sz w:val="18"/>
          <w:szCs w:val="18"/>
          <w:lang w:val="hy-AM"/>
        </w:rPr>
        <w:t xml:space="preserve"> Արմինե Աղաջանյան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ին:                 </w:t>
      </w:r>
      <w:r w:rsidRPr="00EC6061">
        <w:rPr>
          <w:rFonts w:ascii="GHEA Grapalat" w:hAnsi="GHEA Grapalat" w:cs="Sylfaen"/>
          <w:sz w:val="18"/>
          <w:szCs w:val="18"/>
          <w:lang w:val="af-ZA"/>
        </w:rPr>
        <w:tab/>
      </w:r>
    </w:p>
    <w:p w:rsidR="00C05C86" w:rsidRDefault="00C05C86" w:rsidP="00C05C86">
      <w:pPr>
        <w:spacing w:line="276" w:lineRule="auto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ab/>
        <w:t>Հեռախոս՝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/>
          <w:sz w:val="18"/>
          <w:szCs w:val="18"/>
          <w:lang w:val="hy-AM"/>
        </w:rPr>
        <w:t xml:space="preserve">  0268-2-33-75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C05C86" w:rsidRPr="00EC6061" w:rsidRDefault="00C05C86" w:rsidP="00C05C86">
      <w:pPr>
        <w:spacing w:line="276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6" w:history="1">
        <w:r w:rsidRPr="00EC6061">
          <w:rPr>
            <w:rStyle w:val="Hyperlink"/>
            <w:rFonts w:ascii="GHEA Grapalat" w:hAnsi="GHEA Grapalat"/>
            <w:sz w:val="18"/>
            <w:szCs w:val="18"/>
          </w:rPr>
          <w:t>dilijan.gnumner@mail.ru</w:t>
        </w:r>
      </w:hyperlink>
      <w:r w:rsidRPr="00EC6061">
        <w:rPr>
          <w:rFonts w:ascii="GHEA Grapalat" w:hAnsi="GHEA Grapalat"/>
          <w:sz w:val="18"/>
          <w:szCs w:val="18"/>
        </w:rPr>
        <w:t xml:space="preserve"> 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C05C86" w:rsidRPr="00EC6061" w:rsidRDefault="00C05C86" w:rsidP="00C05C86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ab/>
      </w:r>
      <w:r w:rsidRPr="00EC6061">
        <w:rPr>
          <w:rFonts w:ascii="GHEA Grapalat" w:hAnsi="GHEA Grapalat" w:cs="Sylfaen"/>
          <w:b/>
          <w:i/>
          <w:sz w:val="18"/>
          <w:szCs w:val="18"/>
          <w:lang w:val="af-ZA"/>
        </w:rPr>
        <w:t>Պատվիրատու</w:t>
      </w:r>
      <w:r w:rsidRPr="00EC6061"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i/>
          <w:sz w:val="18"/>
          <w:szCs w:val="18"/>
          <w:lang w:val="hy-AM"/>
        </w:rPr>
        <w:t>Դիլիջանի համայնքապետարան</w:t>
      </w:r>
    </w:p>
    <w:p w:rsidR="00532355" w:rsidRDefault="00532355"/>
    <w:sectPr w:rsidR="00532355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B0" w:rsidRDefault="00697CB0">
      <w:r>
        <w:separator/>
      </w:r>
    </w:p>
  </w:endnote>
  <w:endnote w:type="continuationSeparator" w:id="0">
    <w:p w:rsidR="00697CB0" w:rsidRDefault="0069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47B4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697CB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47B4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016">
      <w:rPr>
        <w:rStyle w:val="PageNumber"/>
        <w:noProof/>
      </w:rPr>
      <w:t>3</w:t>
    </w:r>
    <w:r>
      <w:rPr>
        <w:rStyle w:val="PageNumber"/>
      </w:rPr>
      <w:fldChar w:fldCharType="end"/>
    </w:r>
  </w:p>
  <w:p w:rsidR="00E72947" w:rsidRDefault="00697CB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97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B0" w:rsidRDefault="00697CB0">
      <w:r>
        <w:separator/>
      </w:r>
    </w:p>
  </w:footnote>
  <w:footnote w:type="continuationSeparator" w:id="0">
    <w:p w:rsidR="00697CB0" w:rsidRDefault="00697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97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97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697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86"/>
    <w:rsid w:val="001A3B5D"/>
    <w:rsid w:val="00241B5A"/>
    <w:rsid w:val="00532355"/>
    <w:rsid w:val="00697CB0"/>
    <w:rsid w:val="008A08DA"/>
    <w:rsid w:val="00A40174"/>
    <w:rsid w:val="00A45CFC"/>
    <w:rsid w:val="00AC39E1"/>
    <w:rsid w:val="00B5038B"/>
    <w:rsid w:val="00C05C86"/>
    <w:rsid w:val="00E47B4B"/>
    <w:rsid w:val="00F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FBE9F-6CC7-4FC5-9553-5BCF2B12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86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C05C8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</w:rPr>
  </w:style>
  <w:style w:type="character" w:customStyle="1" w:styleId="Heading3Char">
    <w:name w:val="Heading 3 Char"/>
    <w:basedOn w:val="DefaultParagraphFont"/>
    <w:link w:val="Heading3"/>
    <w:rsid w:val="00C05C86"/>
    <w:rPr>
      <w:rFonts w:ascii="Times LatArm" w:eastAsia="Times New Roman" w:hAnsi="Times LatArm"/>
      <w:b/>
      <w:sz w:val="28"/>
      <w:lang w:eastAsia="ru-RU"/>
    </w:rPr>
  </w:style>
  <w:style w:type="paragraph" w:styleId="Header">
    <w:name w:val="header"/>
    <w:basedOn w:val="Normal"/>
    <w:link w:val="HeaderChar"/>
    <w:rsid w:val="00C05C8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05C86"/>
    <w:rPr>
      <w:rFonts w:ascii="Times New Roman" w:eastAsia="Times New Roman" w:hAnsi="Times New Roman"/>
      <w:lang w:val="en-AU" w:eastAsia="ru-RU"/>
    </w:rPr>
  </w:style>
  <w:style w:type="character" w:styleId="PageNumber">
    <w:name w:val="page number"/>
    <w:basedOn w:val="DefaultParagraphFont"/>
    <w:rsid w:val="00C05C86"/>
  </w:style>
  <w:style w:type="paragraph" w:styleId="Footer">
    <w:name w:val="footer"/>
    <w:basedOn w:val="Normal"/>
    <w:link w:val="FooterChar"/>
    <w:rsid w:val="00C05C8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05C86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C05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2020-07-30T07:20:00Z</dcterms:created>
  <dcterms:modified xsi:type="dcterms:W3CDTF">2020-08-28T11:46:00Z</dcterms:modified>
</cp:coreProperties>
</file>